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D6" w:rsidRDefault="009D5DD6" w:rsidP="009D5DD6">
      <w:pPr>
        <w:pStyle w:val="Titre1"/>
        <w:spacing w:before="0"/>
        <w:ind w:right="118"/>
        <w:jc w:val="center"/>
        <w:rPr>
          <w:rFonts w:ascii="Century Gothic" w:hAnsi="Century Gothic"/>
          <w:b/>
          <w:color w:val="2E74B5"/>
          <w:sz w:val="20"/>
          <w:szCs w:val="20"/>
        </w:rPr>
      </w:pPr>
      <w:r>
        <w:rPr>
          <w:rFonts w:ascii="Century Gothic" w:hAnsi="Century Gothic"/>
          <w:b/>
          <w:color w:val="2E74B5"/>
          <w:sz w:val="20"/>
          <w:szCs w:val="20"/>
        </w:rPr>
        <w:t>DE LA DROGUE AUX ADDICTIONS</w:t>
      </w:r>
    </w:p>
    <w:p w:rsidR="009D5DD6" w:rsidRPr="009D5DD6" w:rsidRDefault="00FF3FEF" w:rsidP="009D5DD6">
      <w:pPr>
        <w:jc w:val="center"/>
        <w:rPr>
          <w:lang w:eastAsia="fr-FR"/>
        </w:rPr>
      </w:pPr>
      <w:r>
        <w:rPr>
          <w:lang w:eastAsia="fr-FR"/>
        </w:rPr>
        <w:t>5 AU 8 DECEMBRE</w:t>
      </w:r>
      <w:r w:rsidR="009D5DD6">
        <w:rPr>
          <w:lang w:eastAsia="fr-FR"/>
        </w:rPr>
        <w:t xml:space="preserve"> 2022</w:t>
      </w:r>
    </w:p>
    <w:p w:rsidR="009D5DD6" w:rsidRPr="009D5DD6" w:rsidRDefault="009D5DD6" w:rsidP="009D5DD6">
      <w:pPr>
        <w:rPr>
          <w:lang w:eastAsia="fr-FR"/>
        </w:rPr>
      </w:pPr>
    </w:p>
    <w:p w:rsidR="009D5DD6" w:rsidRPr="009D5DD6" w:rsidRDefault="009D5DD6" w:rsidP="009D5DD6">
      <w:pPr>
        <w:pStyle w:val="Titre1"/>
        <w:spacing w:before="0"/>
        <w:ind w:right="118"/>
        <w:rPr>
          <w:rFonts w:ascii="Century Gothic" w:hAnsi="Century Gothic"/>
          <w:b/>
          <w:color w:val="2E74B5"/>
          <w:sz w:val="20"/>
          <w:szCs w:val="20"/>
        </w:rPr>
      </w:pPr>
      <w:r w:rsidRPr="009D5DD6">
        <w:rPr>
          <w:rFonts w:ascii="Century Gothic" w:hAnsi="Century Gothic"/>
          <w:b/>
          <w:color w:val="2E74B5"/>
          <w:sz w:val="20"/>
          <w:szCs w:val="20"/>
        </w:rPr>
        <w:t>Intitulé de la formation</w:t>
      </w:r>
    </w:p>
    <w:p w:rsidR="009D5DD6" w:rsidRPr="009D5DD6" w:rsidRDefault="009D5DD6" w:rsidP="009D5DD6">
      <w:pPr>
        <w:shd w:val="clear" w:color="auto" w:fill="FFFFFF"/>
        <w:ind w:right="118"/>
        <w:rPr>
          <w:rFonts w:ascii="Century Gothic" w:hAnsi="Century Gothic"/>
          <w:color w:val="000000"/>
          <w:sz w:val="20"/>
          <w:szCs w:val="20"/>
        </w:rPr>
      </w:pPr>
      <w:r w:rsidRPr="009D5DD6">
        <w:rPr>
          <w:rFonts w:ascii="Century Gothic" w:hAnsi="Century Gothic"/>
          <w:color w:val="000000"/>
          <w:sz w:val="20"/>
          <w:szCs w:val="20"/>
        </w:rPr>
        <w:t>« De la drogue aux addictions »</w:t>
      </w:r>
    </w:p>
    <w:p w:rsidR="009D5DD6" w:rsidRPr="009D5DD6" w:rsidRDefault="009D5DD6" w:rsidP="009D5DD6">
      <w:pPr>
        <w:pStyle w:val="Titre1"/>
        <w:spacing w:before="0"/>
        <w:ind w:right="118"/>
        <w:rPr>
          <w:rFonts w:ascii="Century Gothic" w:hAnsi="Century Gothic"/>
          <w:b/>
          <w:color w:val="2E74B5"/>
          <w:sz w:val="20"/>
          <w:szCs w:val="20"/>
        </w:rPr>
      </w:pPr>
      <w:r w:rsidRPr="009D5DD6">
        <w:rPr>
          <w:rFonts w:ascii="Century Gothic" w:hAnsi="Century Gothic"/>
          <w:b/>
          <w:color w:val="2E74B5"/>
          <w:sz w:val="20"/>
          <w:szCs w:val="20"/>
        </w:rPr>
        <w:t>Les personnes concernées</w:t>
      </w:r>
    </w:p>
    <w:p w:rsidR="009D5DD6" w:rsidRPr="009D5DD6" w:rsidRDefault="009D5DD6" w:rsidP="009D5DD6">
      <w:pPr>
        <w:shd w:val="clear" w:color="auto" w:fill="FFFFFF"/>
        <w:ind w:right="118"/>
        <w:rPr>
          <w:rFonts w:ascii="Century Gothic" w:hAnsi="Century Gothic"/>
          <w:color w:val="000000"/>
          <w:spacing w:val="-1"/>
          <w:sz w:val="20"/>
          <w:szCs w:val="20"/>
        </w:rPr>
      </w:pPr>
      <w:r w:rsidRPr="009D5DD6">
        <w:rPr>
          <w:rFonts w:ascii="Century Gothic" w:hAnsi="Century Gothic"/>
          <w:color w:val="000000"/>
          <w:spacing w:val="-1"/>
          <w:sz w:val="20"/>
          <w:szCs w:val="20"/>
        </w:rPr>
        <w:t>Tout personnel médical, paramédical, social, éducatif et des divers services confrontés aux addictions dans leur contexte professionnel</w:t>
      </w:r>
    </w:p>
    <w:p w:rsidR="009D5DD6" w:rsidRPr="009D5DD6" w:rsidRDefault="009D5DD6" w:rsidP="009D5DD6">
      <w:pPr>
        <w:pStyle w:val="Titre1"/>
        <w:spacing w:before="0"/>
        <w:ind w:right="118"/>
        <w:rPr>
          <w:rFonts w:ascii="Century Gothic" w:hAnsi="Century Gothic"/>
          <w:b/>
          <w:color w:val="2E74B5"/>
          <w:sz w:val="20"/>
          <w:szCs w:val="20"/>
        </w:rPr>
      </w:pPr>
      <w:r w:rsidRPr="009D5DD6">
        <w:rPr>
          <w:rFonts w:ascii="Century Gothic" w:hAnsi="Century Gothic"/>
          <w:b/>
          <w:color w:val="2E74B5"/>
          <w:sz w:val="20"/>
          <w:szCs w:val="20"/>
        </w:rPr>
        <w:t>Les objectifs pédagogiques et compétences visées</w:t>
      </w:r>
    </w:p>
    <w:p w:rsidR="009D5DD6" w:rsidRPr="009D5DD6" w:rsidRDefault="009D5DD6" w:rsidP="009D5DD6">
      <w:pPr>
        <w:shd w:val="clear" w:color="auto" w:fill="FFFFFF"/>
        <w:ind w:right="118"/>
        <w:rPr>
          <w:rFonts w:ascii="Century Gothic" w:hAnsi="Century Gothic"/>
          <w:sz w:val="20"/>
          <w:szCs w:val="20"/>
        </w:rPr>
      </w:pPr>
      <w:r w:rsidRPr="009D5DD6">
        <w:rPr>
          <w:rFonts w:ascii="Century Gothic" w:hAnsi="Century Gothic"/>
          <w:sz w:val="20"/>
          <w:szCs w:val="20"/>
        </w:rPr>
        <w:t>Acquérir des connaissances en addictologie</w:t>
      </w:r>
      <w:r w:rsidRPr="009D5DD6">
        <w:rPr>
          <w:rFonts w:ascii="Century Gothic" w:hAnsi="Century Gothic"/>
          <w:sz w:val="20"/>
          <w:szCs w:val="20"/>
        </w:rPr>
        <w:br/>
        <w:t>Comprendre les processus psychologiques, biologiques et sociaux à l’œuvre dans les conduites addictives</w:t>
      </w:r>
      <w:r w:rsidRPr="009D5DD6">
        <w:rPr>
          <w:rFonts w:ascii="Century Gothic" w:hAnsi="Century Gothic"/>
          <w:sz w:val="20"/>
          <w:szCs w:val="20"/>
        </w:rPr>
        <w:br/>
        <w:t xml:space="preserve">Développer de meilleures pratiques pour accompagner ces addictions dans un contexte professionnel </w:t>
      </w:r>
    </w:p>
    <w:p w:rsidR="009D5DD6" w:rsidRPr="009D5DD6" w:rsidRDefault="009D5DD6" w:rsidP="009D5DD6">
      <w:pPr>
        <w:pStyle w:val="Titre1"/>
        <w:spacing w:before="0"/>
        <w:ind w:right="118"/>
        <w:rPr>
          <w:rFonts w:ascii="Century Gothic" w:hAnsi="Century Gothic"/>
          <w:b/>
          <w:color w:val="2E74B5"/>
          <w:sz w:val="20"/>
          <w:szCs w:val="20"/>
        </w:rPr>
      </w:pPr>
      <w:r w:rsidRPr="009D5DD6">
        <w:rPr>
          <w:rFonts w:ascii="Century Gothic" w:hAnsi="Century Gothic"/>
          <w:b/>
          <w:color w:val="2E74B5"/>
          <w:sz w:val="20"/>
          <w:szCs w:val="20"/>
        </w:rPr>
        <w:t xml:space="preserve">Le contenu du stage </w:t>
      </w:r>
    </w:p>
    <w:p w:rsidR="009D5DD6" w:rsidRPr="009D5DD6" w:rsidRDefault="009D5DD6" w:rsidP="009D5DD6">
      <w:pPr>
        <w:ind w:right="118"/>
        <w:rPr>
          <w:rFonts w:ascii="Century Gothic" w:hAnsi="Century Gothic"/>
          <w:sz w:val="20"/>
          <w:szCs w:val="20"/>
        </w:rPr>
      </w:pPr>
      <w:r w:rsidRPr="009D5DD6">
        <w:rPr>
          <w:rFonts w:ascii="Century Gothic" w:hAnsi="Century Gothic"/>
          <w:sz w:val="20"/>
          <w:szCs w:val="20"/>
        </w:rPr>
        <w:t>Abords théoriques et pratiques : qu’est-ce que l’addiction ? Comment accueillir le patient toxicomane ? Créer une alliance thérapeutique avec lui ? Comment le soigner (traitement de substitution, pharmacothérapie) ? Comment réduire les risques et prévenir la rechute ? Quel est l’intérêt d’une hospitalisation pour sevrage ? Existe-t-il des pathologies psychiatriques à côté (des comorbidités) ? Quid des jeunes consommateurs ? Et des addictions sans drogue ? Quels sont les différentes prises en charge (bio-psycho-social) ?</w:t>
      </w:r>
      <w:r w:rsidRPr="009D5DD6">
        <w:rPr>
          <w:rFonts w:ascii="Century Gothic" w:hAnsi="Century Gothic"/>
          <w:sz w:val="20"/>
          <w:szCs w:val="20"/>
        </w:rPr>
        <w:br/>
        <w:t xml:space="preserve">Voir programme détaillé page suivante </w:t>
      </w:r>
    </w:p>
    <w:p w:rsidR="009D5DD6" w:rsidRPr="009D5DD6" w:rsidRDefault="009D5DD6" w:rsidP="009D5DD6">
      <w:pPr>
        <w:pStyle w:val="Titre1"/>
        <w:spacing w:before="0"/>
        <w:ind w:right="118"/>
        <w:rPr>
          <w:rFonts w:ascii="Century Gothic" w:hAnsi="Century Gothic"/>
          <w:b/>
          <w:color w:val="2E74B5"/>
          <w:sz w:val="20"/>
          <w:szCs w:val="20"/>
        </w:rPr>
      </w:pPr>
      <w:r w:rsidRPr="009D5DD6">
        <w:rPr>
          <w:rFonts w:ascii="Century Gothic" w:hAnsi="Century Gothic"/>
          <w:b/>
          <w:color w:val="2E74B5"/>
          <w:sz w:val="20"/>
          <w:szCs w:val="20"/>
        </w:rPr>
        <w:t>La méthode pédagogique</w:t>
      </w:r>
    </w:p>
    <w:p w:rsidR="009D5DD6" w:rsidRPr="009D5DD6" w:rsidRDefault="009D5DD6" w:rsidP="009D5DD6">
      <w:pPr>
        <w:ind w:right="118"/>
        <w:rPr>
          <w:rFonts w:ascii="Century Gothic" w:hAnsi="Century Gothic"/>
          <w:sz w:val="20"/>
          <w:szCs w:val="20"/>
        </w:rPr>
      </w:pPr>
      <w:r w:rsidRPr="009D5DD6">
        <w:rPr>
          <w:rFonts w:ascii="Century Gothic" w:hAnsi="Century Gothic"/>
          <w:sz w:val="20"/>
          <w:szCs w:val="20"/>
        </w:rPr>
        <w:t xml:space="preserve">Apports théoriques. Etude de cas cliniques. Echanges. </w:t>
      </w:r>
      <w:r w:rsidRPr="009D5DD6">
        <w:rPr>
          <w:rFonts w:ascii="Century Gothic" w:hAnsi="Century Gothic"/>
          <w:sz w:val="20"/>
          <w:szCs w:val="20"/>
        </w:rPr>
        <w:br/>
        <w:t xml:space="preserve">Encadrement pédagogique </w:t>
      </w:r>
      <w:r w:rsidRPr="009D5DD6">
        <w:rPr>
          <w:rFonts w:ascii="Century Gothic" w:hAnsi="Century Gothic"/>
          <w:sz w:val="20"/>
          <w:szCs w:val="20"/>
        </w:rPr>
        <w:br/>
      </w:r>
    </w:p>
    <w:p w:rsidR="009D5DD6" w:rsidRPr="009D5DD6" w:rsidRDefault="009D5DD6" w:rsidP="009D5DD6">
      <w:pPr>
        <w:pStyle w:val="Titre1"/>
        <w:spacing w:before="0"/>
        <w:ind w:right="118"/>
        <w:rPr>
          <w:rFonts w:ascii="Century Gothic" w:hAnsi="Century Gothic"/>
          <w:b/>
          <w:color w:val="2E74B5"/>
          <w:sz w:val="20"/>
          <w:szCs w:val="20"/>
        </w:rPr>
      </w:pPr>
      <w:r w:rsidRPr="009D5DD6">
        <w:rPr>
          <w:rFonts w:ascii="Century Gothic" w:hAnsi="Century Gothic"/>
          <w:b/>
          <w:color w:val="2E74B5"/>
          <w:sz w:val="20"/>
          <w:szCs w:val="20"/>
        </w:rPr>
        <w:t>Le déroulement du stage</w:t>
      </w:r>
    </w:p>
    <w:p w:rsidR="009D5DD6" w:rsidRPr="009D5DD6" w:rsidRDefault="009D5DD6" w:rsidP="009D5DD6">
      <w:pPr>
        <w:ind w:right="118"/>
        <w:rPr>
          <w:rFonts w:ascii="Century Gothic" w:hAnsi="Century Gothic"/>
          <w:sz w:val="20"/>
          <w:szCs w:val="20"/>
        </w:rPr>
      </w:pPr>
      <w:r w:rsidRPr="009D5DD6">
        <w:rPr>
          <w:rFonts w:ascii="Century Gothic" w:hAnsi="Century Gothic"/>
          <w:sz w:val="20"/>
          <w:szCs w:val="20"/>
        </w:rPr>
        <w:t>Durée : 4 jours</w:t>
      </w:r>
      <w:r w:rsidRPr="009D5DD6">
        <w:rPr>
          <w:rFonts w:ascii="Century Gothic" w:hAnsi="Century Gothic"/>
          <w:sz w:val="20"/>
          <w:szCs w:val="20"/>
        </w:rPr>
        <w:br/>
        <w:t xml:space="preserve">Date : du </w:t>
      </w:r>
      <w:r w:rsidR="00FF3FEF">
        <w:rPr>
          <w:rFonts w:ascii="Century Gothic" w:hAnsi="Century Gothic"/>
          <w:sz w:val="20"/>
          <w:szCs w:val="20"/>
        </w:rPr>
        <w:t>5 au 8 décembre 2022</w:t>
      </w:r>
      <w:r w:rsidRPr="009D5DD6">
        <w:rPr>
          <w:rFonts w:ascii="Century Gothic" w:hAnsi="Century Gothic"/>
          <w:sz w:val="20"/>
          <w:szCs w:val="20"/>
        </w:rPr>
        <w:br/>
        <w:t>Horaire : 9h30 – 17h30</w:t>
      </w:r>
      <w:r w:rsidRPr="009D5DD6">
        <w:rPr>
          <w:rFonts w:ascii="Century Gothic" w:hAnsi="Century Gothic"/>
          <w:sz w:val="20"/>
          <w:szCs w:val="20"/>
        </w:rPr>
        <w:br/>
        <w:t xml:space="preserve">Lieu : Hôpital </w:t>
      </w:r>
      <w:proofErr w:type="spellStart"/>
      <w:r w:rsidRPr="009D5DD6">
        <w:rPr>
          <w:rFonts w:ascii="Century Gothic" w:hAnsi="Century Gothic"/>
          <w:sz w:val="20"/>
          <w:szCs w:val="20"/>
        </w:rPr>
        <w:t>Marmottan</w:t>
      </w:r>
      <w:proofErr w:type="spellEnd"/>
      <w:r w:rsidRPr="009D5DD6">
        <w:rPr>
          <w:rFonts w:ascii="Century Gothic" w:hAnsi="Century Gothic"/>
          <w:sz w:val="20"/>
          <w:szCs w:val="20"/>
        </w:rPr>
        <w:t>, 5 bis rue des colonels renard, 75017 Paris</w:t>
      </w:r>
      <w:r w:rsidRPr="009D5DD6">
        <w:rPr>
          <w:rFonts w:ascii="Century Gothic" w:hAnsi="Century Gothic"/>
          <w:sz w:val="20"/>
          <w:szCs w:val="20"/>
        </w:rPr>
        <w:br/>
        <w:t xml:space="preserve">Formateur : Sainte-Anne </w:t>
      </w:r>
      <w:proofErr w:type="spellStart"/>
      <w:r w:rsidRPr="009D5DD6">
        <w:rPr>
          <w:rFonts w:ascii="Century Gothic" w:hAnsi="Century Gothic"/>
          <w:sz w:val="20"/>
          <w:szCs w:val="20"/>
        </w:rPr>
        <w:t>Form@tion</w:t>
      </w:r>
      <w:proofErr w:type="spellEnd"/>
      <w:r w:rsidRPr="009D5DD6">
        <w:rPr>
          <w:rFonts w:ascii="Century Gothic" w:hAnsi="Century Gothic"/>
          <w:sz w:val="20"/>
          <w:szCs w:val="20"/>
        </w:rPr>
        <w:br/>
        <w:t xml:space="preserve">Coût : 800 euros via la formation continue </w:t>
      </w:r>
    </w:p>
    <w:p w:rsidR="009D5DD6" w:rsidRPr="009D5DD6" w:rsidRDefault="009D5DD6" w:rsidP="009D5DD6">
      <w:pPr>
        <w:pStyle w:val="Titre1"/>
        <w:spacing w:before="0"/>
        <w:ind w:right="118"/>
        <w:rPr>
          <w:rFonts w:ascii="Century Gothic" w:hAnsi="Century Gothic"/>
          <w:b/>
          <w:color w:val="2E74B5"/>
          <w:sz w:val="20"/>
          <w:szCs w:val="20"/>
        </w:rPr>
      </w:pPr>
      <w:r w:rsidRPr="009D5DD6">
        <w:rPr>
          <w:rFonts w:ascii="Century Gothic" w:hAnsi="Century Gothic"/>
          <w:b/>
          <w:color w:val="2E74B5"/>
          <w:sz w:val="20"/>
          <w:szCs w:val="20"/>
        </w:rPr>
        <w:t>Suivi et évaluation</w:t>
      </w:r>
    </w:p>
    <w:p w:rsidR="009D5DD6" w:rsidRPr="009D5DD6" w:rsidRDefault="009D5DD6" w:rsidP="009D5DD6">
      <w:pPr>
        <w:ind w:right="118"/>
        <w:rPr>
          <w:rFonts w:ascii="Century Gothic" w:hAnsi="Century Gothic"/>
          <w:sz w:val="20"/>
          <w:szCs w:val="20"/>
        </w:rPr>
      </w:pPr>
      <w:r w:rsidRPr="009D5DD6">
        <w:rPr>
          <w:rFonts w:ascii="Century Gothic" w:hAnsi="Century Gothic"/>
          <w:sz w:val="20"/>
          <w:szCs w:val="20"/>
        </w:rPr>
        <w:t>Questionnaire d’évaluation et d’impact à court terme de la formation</w:t>
      </w:r>
    </w:p>
    <w:p w:rsidR="009D5DD6" w:rsidRDefault="009D5DD6" w:rsidP="009D5DD6">
      <w:r>
        <w:br w:type="page"/>
      </w:r>
    </w:p>
    <w:p w:rsidR="003639CB" w:rsidRPr="00AC625C" w:rsidRDefault="003639CB" w:rsidP="003639CB">
      <w:pPr>
        <w:pBdr>
          <w:bottom w:val="single" w:sz="4" w:space="1" w:color="auto"/>
        </w:pBdr>
        <w:ind w:right="-1"/>
        <w:jc w:val="center"/>
        <w:rPr>
          <w:rFonts w:ascii="Century Gothic" w:hAnsi="Century Gothic"/>
          <w:b/>
          <w:sz w:val="20"/>
        </w:rPr>
      </w:pPr>
      <w:r w:rsidRPr="00AC625C">
        <w:rPr>
          <w:rFonts w:ascii="Century Gothic" w:hAnsi="Century Gothic"/>
          <w:b/>
          <w:sz w:val="20"/>
        </w:rPr>
        <w:lastRenderedPageBreak/>
        <w:t>Programme</w:t>
      </w:r>
    </w:p>
    <w:p w:rsidR="003639CB" w:rsidRPr="00072442" w:rsidRDefault="003639CB" w:rsidP="003639CB">
      <w:pPr>
        <w:pStyle w:val="Titre1"/>
        <w:pBdr>
          <w:bottom w:val="single" w:sz="4" w:space="1" w:color="auto"/>
        </w:pBdr>
        <w:spacing w:before="0"/>
        <w:jc w:val="center"/>
        <w:rPr>
          <w:rFonts w:ascii="Century Gothic" w:hAnsi="Century Gothic"/>
          <w:b/>
          <w:color w:val="auto"/>
          <w:sz w:val="20"/>
          <w:szCs w:val="20"/>
        </w:rPr>
      </w:pPr>
      <w:r w:rsidRPr="00072442">
        <w:rPr>
          <w:rFonts w:ascii="Century Gothic" w:hAnsi="Century Gothic"/>
          <w:b/>
          <w:color w:val="auto"/>
          <w:sz w:val="20"/>
          <w:szCs w:val="20"/>
        </w:rPr>
        <w:t>De la drogue aux addictions</w:t>
      </w:r>
    </w:p>
    <w:p w:rsidR="003639CB" w:rsidRPr="00AC625C" w:rsidRDefault="003639CB" w:rsidP="003639CB">
      <w:pPr>
        <w:jc w:val="center"/>
        <w:rPr>
          <w:rFonts w:ascii="Century Gothic" w:hAnsi="Century Gothic"/>
          <w:sz w:val="14"/>
        </w:rPr>
      </w:pPr>
    </w:p>
    <w:p w:rsidR="003639CB" w:rsidRDefault="003639CB" w:rsidP="003639CB">
      <w:pPr>
        <w:pStyle w:val="Sansinterligne"/>
        <w:jc w:val="center"/>
        <w:rPr>
          <w:rFonts w:ascii="Century Gothic" w:hAnsi="Century Gothic"/>
          <w:b/>
          <w:i/>
          <w:sz w:val="20"/>
          <w:szCs w:val="20"/>
        </w:rPr>
      </w:pPr>
      <w:r w:rsidRPr="00AC625C">
        <w:rPr>
          <w:rFonts w:ascii="Century Gothic" w:hAnsi="Century Gothic"/>
          <w:b/>
          <w:i/>
          <w:sz w:val="20"/>
          <w:szCs w:val="20"/>
        </w:rPr>
        <w:t xml:space="preserve">A partir de l’expérience clinique du centre médical </w:t>
      </w:r>
      <w:proofErr w:type="spellStart"/>
      <w:r w:rsidRPr="00AC625C">
        <w:rPr>
          <w:rFonts w:ascii="Century Gothic" w:hAnsi="Century Gothic"/>
          <w:b/>
          <w:i/>
          <w:sz w:val="20"/>
          <w:szCs w:val="20"/>
        </w:rPr>
        <w:t>Marmottan</w:t>
      </w:r>
      <w:proofErr w:type="spellEnd"/>
      <w:r w:rsidRPr="00AC625C">
        <w:rPr>
          <w:rFonts w:ascii="Century Gothic" w:hAnsi="Century Gothic"/>
          <w:b/>
          <w:i/>
          <w:sz w:val="20"/>
          <w:szCs w:val="20"/>
        </w:rPr>
        <w:t>.</w:t>
      </w:r>
    </w:p>
    <w:p w:rsidR="003639CB" w:rsidRPr="00AC625C" w:rsidRDefault="003639CB" w:rsidP="003639CB">
      <w:pPr>
        <w:pStyle w:val="Sansinterligne"/>
        <w:jc w:val="center"/>
        <w:rPr>
          <w:rFonts w:ascii="Century Gothic" w:hAnsi="Century Gothic"/>
          <w:b/>
          <w:i/>
          <w:sz w:val="20"/>
          <w:szCs w:val="20"/>
        </w:rPr>
      </w:pPr>
    </w:p>
    <w:tbl>
      <w:tblPr>
        <w:tblStyle w:val="Grilledutableau"/>
        <w:tblW w:w="10705" w:type="dxa"/>
        <w:tblInd w:w="-318" w:type="dxa"/>
        <w:tblLook w:val="04A0" w:firstRow="1" w:lastRow="0" w:firstColumn="1" w:lastColumn="0" w:noHBand="0" w:noVBand="1"/>
      </w:tblPr>
      <w:tblGrid>
        <w:gridCol w:w="5104"/>
        <w:gridCol w:w="5601"/>
      </w:tblGrid>
      <w:tr w:rsidR="003639CB" w:rsidTr="00D41CF9">
        <w:tc>
          <w:tcPr>
            <w:tcW w:w="5104" w:type="dxa"/>
          </w:tcPr>
          <w:p w:rsidR="003639CB" w:rsidRPr="00AC625C" w:rsidRDefault="003639CB" w:rsidP="00D41CF9">
            <w:pPr>
              <w:pStyle w:val="Titre1"/>
              <w:pBdr>
                <w:bottom w:val="single" w:sz="12" w:space="1" w:color="auto"/>
              </w:pBdr>
              <w:shd w:val="clear" w:color="auto" w:fill="D5DCE4" w:themeFill="text2" w:themeFillTint="33"/>
              <w:spacing w:before="0" w:after="60"/>
              <w:jc w:val="center"/>
              <w:outlineLvl w:val="0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LUNDI </w:t>
            </w:r>
            <w:r w:rsidR="00FF3FEF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5 DECEMBRE</w:t>
            </w: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 2022</w:t>
            </w:r>
          </w:p>
          <w:p w:rsidR="003639CB" w:rsidRPr="00AC625C" w:rsidRDefault="003639CB" w:rsidP="00D41CF9">
            <w:pPr>
              <w:pStyle w:val="Titre3"/>
              <w:spacing w:before="60" w:after="20"/>
              <w:jc w:val="both"/>
              <w:outlineLvl w:val="2"/>
              <w:rPr>
                <w:rFonts w:ascii="Century Gothic" w:hAnsi="Century Gothic"/>
                <w:b/>
                <w:i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i/>
                <w:color w:val="auto"/>
                <w:sz w:val="18"/>
                <w:szCs w:val="18"/>
              </w:rPr>
              <w:t xml:space="preserve">9h30 : accueil café </w:t>
            </w:r>
          </w:p>
          <w:p w:rsidR="003639CB" w:rsidRPr="00AC625C" w:rsidRDefault="003639CB" w:rsidP="00D41CF9">
            <w:pPr>
              <w:spacing w:after="20"/>
              <w:ind w:left="18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Tour de table de présentation des participants.</w:t>
            </w:r>
          </w:p>
          <w:p w:rsidR="003639CB" w:rsidRDefault="003639CB" w:rsidP="00D41CF9">
            <w:pPr>
              <w:pStyle w:val="Titre3"/>
              <w:keepNext w:val="0"/>
              <w:keepLines w:val="0"/>
              <w:spacing w:before="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3"/>
              <w:spacing w:before="0" w:after="2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10h à 11h30 : Archéologie des addictions</w:t>
            </w:r>
          </w:p>
          <w:p w:rsidR="003639CB" w:rsidRPr="00AC625C" w:rsidRDefault="003639CB" w:rsidP="00D41CF9">
            <w:pPr>
              <w:spacing w:after="20"/>
              <w:ind w:left="18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Panorama historique des modèles de compréhension de la toxicomanie aux addictions</w:t>
            </w:r>
          </w:p>
          <w:p w:rsidR="003639CB" w:rsidRPr="00AC625C" w:rsidRDefault="003639CB" w:rsidP="00D41CF9">
            <w:pPr>
              <w:spacing w:after="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(Intervenant : Dr Marc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Valleur</w:t>
            </w:r>
            <w:proofErr w:type="spellEnd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3639CB" w:rsidRPr="00AC625C" w:rsidRDefault="003639CB" w:rsidP="00D41CF9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3"/>
              <w:spacing w:before="0" w:after="2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11h30 à 13h : Législation des drogues</w:t>
            </w:r>
          </w:p>
          <w:p w:rsidR="003639CB" w:rsidRPr="00AC625C" w:rsidRDefault="003639CB" w:rsidP="00D41CF9">
            <w:pPr>
              <w:spacing w:after="20"/>
              <w:ind w:left="18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Panorama et historique des aspects législatifs de la toxicomanie aux addictions</w:t>
            </w:r>
          </w:p>
          <w:p w:rsidR="003639CB" w:rsidRPr="00AC625C" w:rsidRDefault="003639CB" w:rsidP="00D41CF9">
            <w:pPr>
              <w:spacing w:after="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(Intervenant : Dr Michel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Hautefeuille</w:t>
            </w:r>
            <w:proofErr w:type="spellEnd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3639CB" w:rsidRPr="00AC625C" w:rsidRDefault="003639CB" w:rsidP="00D41CF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3"/>
              <w:spacing w:before="0" w:after="2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14h30 à 16H : Evolution des problématiques addictives</w:t>
            </w:r>
          </w:p>
          <w:p w:rsidR="003639CB" w:rsidRDefault="003639CB" w:rsidP="00D41CF9">
            <w:pPr>
              <w:spacing w:after="20"/>
              <w:ind w:left="18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 xml:space="preserve">Epidémiologie et nouvelles pratiques (Nouveaux produits de synthèse, </w:t>
            </w:r>
            <w:proofErr w:type="spellStart"/>
            <w:r w:rsidRPr="00AC625C">
              <w:rPr>
                <w:rFonts w:ascii="Century Gothic" w:hAnsi="Century Gothic"/>
                <w:sz w:val="18"/>
                <w:szCs w:val="18"/>
              </w:rPr>
              <w:t>chemsex</w:t>
            </w:r>
            <w:proofErr w:type="spellEnd"/>
            <w:r w:rsidRPr="00AC625C">
              <w:rPr>
                <w:rFonts w:ascii="Century Gothic" w:hAnsi="Century Gothic"/>
                <w:sz w:val="18"/>
                <w:szCs w:val="18"/>
              </w:rPr>
              <w:t xml:space="preserve">…) </w:t>
            </w:r>
          </w:p>
          <w:p w:rsidR="003639CB" w:rsidRPr="00AC625C" w:rsidRDefault="003639CB" w:rsidP="00D41CF9">
            <w:pPr>
              <w:spacing w:after="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(Intervenants : Dr Mario Blaise et Youssef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Mehdaoui</w:t>
            </w:r>
            <w:proofErr w:type="spellEnd"/>
          </w:p>
          <w:p w:rsidR="003639CB" w:rsidRDefault="003639CB" w:rsidP="00D41CF9">
            <w:pPr>
              <w:pStyle w:val="Titre3"/>
              <w:spacing w:before="0"/>
              <w:jc w:val="both"/>
              <w:outlineLvl w:val="2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3"/>
              <w:spacing w:before="0" w:after="2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16H à 17h30 : Conditions d’accueil, alliance thérapeutique et stratégies de soins. </w:t>
            </w:r>
          </w:p>
          <w:p w:rsidR="003639CB" w:rsidRPr="00AC625C" w:rsidRDefault="003639CB" w:rsidP="00D41CF9">
            <w:pPr>
              <w:pStyle w:val="Titre3"/>
              <w:spacing w:before="0" w:after="20"/>
              <w:ind w:left="182"/>
              <w:jc w:val="both"/>
              <w:outlineLvl w:val="2"/>
              <w:rPr>
                <w:rFonts w:ascii="Century Gothic" w:hAnsi="Century Gothic"/>
                <w:i/>
                <w:iCs/>
                <w:smallCaps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i/>
                <w:iCs/>
                <w:smallCaps/>
                <w:color w:val="auto"/>
                <w:sz w:val="18"/>
                <w:szCs w:val="18"/>
              </w:rPr>
              <w:t>Cadre thérapeutique et dispositifs de soins</w:t>
            </w:r>
          </w:p>
          <w:p w:rsidR="003639CB" w:rsidRPr="00ED599B" w:rsidRDefault="003639CB" w:rsidP="00D41CF9">
            <w:pPr>
              <w:spacing w:after="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(Intervenants : Dr Mario Blaise et Youssef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Mehdaoui</w:t>
            </w:r>
            <w:proofErr w:type="spellEnd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5601" w:type="dxa"/>
          </w:tcPr>
          <w:p w:rsidR="003639CB" w:rsidRPr="00AC625C" w:rsidRDefault="003639CB" w:rsidP="00D41CF9">
            <w:pPr>
              <w:pStyle w:val="Titre1"/>
              <w:pBdr>
                <w:bottom w:val="single" w:sz="12" w:space="1" w:color="auto"/>
              </w:pBdr>
              <w:shd w:val="clear" w:color="auto" w:fill="D5DCE4" w:themeFill="text2" w:themeFillTint="33"/>
              <w:spacing w:before="0" w:after="60"/>
              <w:jc w:val="center"/>
              <w:outlineLvl w:val="0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MARDI </w:t>
            </w:r>
            <w:r w:rsidR="00FF3FEF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6 DECEMBRE</w:t>
            </w: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 2022</w:t>
            </w:r>
          </w:p>
          <w:p w:rsidR="003639CB" w:rsidRPr="00AC625C" w:rsidRDefault="003639CB" w:rsidP="00D41CF9">
            <w:pPr>
              <w:pStyle w:val="Titre3"/>
              <w:spacing w:before="60" w:after="2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9h30 à 11h30 : Traitements de substitutions</w:t>
            </w:r>
          </w:p>
          <w:p w:rsidR="003639CB" w:rsidRPr="00AC625C" w:rsidRDefault="003639CB" w:rsidP="00D41CF9">
            <w:pPr>
              <w:spacing w:after="20"/>
              <w:ind w:left="17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C625C">
              <w:rPr>
                <w:rFonts w:ascii="Century Gothic" w:hAnsi="Century Gothic"/>
                <w:sz w:val="18"/>
                <w:szCs w:val="18"/>
              </w:rPr>
              <w:t>Subutex</w:t>
            </w:r>
            <w:proofErr w:type="spellEnd"/>
            <w:r w:rsidRPr="00AC625C">
              <w:rPr>
                <w:rFonts w:ascii="Century Gothic" w:hAnsi="Century Gothic"/>
                <w:sz w:val="18"/>
                <w:szCs w:val="18"/>
              </w:rPr>
              <w:t xml:space="preserve"> ou Méthadone ?, les médicaments psychotropes, initialisation, délivrance de la main à la main, suivi au long cours</w:t>
            </w:r>
          </w:p>
          <w:p w:rsidR="003639CB" w:rsidRPr="00AC625C" w:rsidRDefault="003639CB" w:rsidP="00D41CF9">
            <w:pPr>
              <w:spacing w:after="20"/>
              <w:ind w:left="17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Maintenance ou réduction des risques, support de la relation thérapeutique</w:t>
            </w:r>
          </w:p>
          <w:p w:rsidR="003639CB" w:rsidRPr="00AC625C" w:rsidRDefault="003639CB" w:rsidP="00D41CF9">
            <w:pPr>
              <w:spacing w:after="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>(Intervenants : Dr Dina Roberts et Guillaume Herzog)</w:t>
            </w:r>
          </w:p>
          <w:p w:rsidR="003639CB" w:rsidRPr="00AC625C" w:rsidRDefault="003639CB" w:rsidP="00D41CF9">
            <w:pPr>
              <w:keepNext/>
              <w:keepLines/>
              <w:jc w:val="both"/>
              <w:outlineLvl w:val="2"/>
              <w:rPr>
                <w:rFonts w:ascii="Century Gothic" w:hAnsi="Century Gothic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3"/>
              <w:spacing w:before="0" w:after="2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11h30 à 13h00 : Jeunes consommateurs</w:t>
            </w:r>
          </w:p>
          <w:p w:rsidR="003639CB" w:rsidRPr="00AC625C" w:rsidRDefault="003639CB" w:rsidP="00D41CF9">
            <w:pPr>
              <w:spacing w:after="20"/>
              <w:ind w:left="17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Cannabis, Jeux vidéo : une clinique spécifique, travailler la non-demande, la place de la famille, autonomie et différenciation</w:t>
            </w:r>
          </w:p>
          <w:p w:rsidR="003639CB" w:rsidRPr="00AC625C" w:rsidRDefault="003639CB" w:rsidP="00D41CF9">
            <w:pPr>
              <w:spacing w:after="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>(Intervenants : Dominique Lancelot et Muriel Lascaux)</w:t>
            </w:r>
          </w:p>
          <w:p w:rsidR="003639CB" w:rsidRPr="00AC625C" w:rsidRDefault="003639CB" w:rsidP="00D41CF9">
            <w:pPr>
              <w:pStyle w:val="Titre3"/>
              <w:spacing w:before="0"/>
              <w:jc w:val="both"/>
              <w:outlineLvl w:val="2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3"/>
              <w:spacing w:before="0" w:after="2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14h30 à 16h30 : Hospitalisation</w:t>
            </w:r>
          </w:p>
          <w:p w:rsidR="003639CB" w:rsidRPr="00AC625C" w:rsidRDefault="003639CB" w:rsidP="00D41CF9">
            <w:pPr>
              <w:spacing w:after="20"/>
              <w:ind w:left="17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Expérience du sevrage, de la séparation avec le produit et l’entourage ?</w:t>
            </w:r>
          </w:p>
          <w:p w:rsidR="003639CB" w:rsidRPr="00AC625C" w:rsidRDefault="003639CB" w:rsidP="00D41CF9">
            <w:pPr>
              <w:spacing w:after="20"/>
              <w:ind w:left="17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Contractualisation, sevrage, sevrage sélectif, se poser, faire une pause</w:t>
            </w:r>
          </w:p>
          <w:p w:rsidR="003639CB" w:rsidRPr="00AC625C" w:rsidRDefault="003639CB" w:rsidP="00D41CF9">
            <w:pPr>
              <w:spacing w:after="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>(Intervenants : Dr. Sophie Roche, et Jean-François Hauteville)</w:t>
            </w:r>
          </w:p>
          <w:p w:rsidR="003639CB" w:rsidRPr="00AC625C" w:rsidRDefault="003639CB" w:rsidP="00D41CF9">
            <w:pPr>
              <w:pStyle w:val="Titre2"/>
              <w:keepLines/>
              <w:spacing w:before="0" w:after="0"/>
              <w:jc w:val="both"/>
              <w:outlineLvl w:val="1"/>
              <w:rPr>
                <w:rFonts w:ascii="Century Gothic" w:hAnsi="Century Gothic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2"/>
              <w:spacing w:before="0" w:after="20"/>
              <w:jc w:val="both"/>
              <w:outlineLvl w:val="1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16h30 à 17h30 : Les groupes de paroles</w:t>
            </w:r>
          </w:p>
          <w:p w:rsidR="003639CB" w:rsidRPr="00ED599B" w:rsidRDefault="003639CB" w:rsidP="00D41CF9">
            <w:pPr>
              <w:spacing w:after="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 (Intervenants : Lucille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Pitel</w:t>
            </w:r>
            <w:proofErr w:type="spellEnd"/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 et Alain Lang)</w:t>
            </w:r>
          </w:p>
          <w:p w:rsidR="003639CB" w:rsidRDefault="003639CB" w:rsidP="00D41CF9">
            <w:pPr>
              <w:jc w:val="both"/>
              <w:rPr>
                <w:rFonts w:ascii="Century Gothic" w:hAnsi="Century Gothic"/>
              </w:rPr>
            </w:pPr>
          </w:p>
        </w:tc>
      </w:tr>
      <w:tr w:rsidR="003639CB" w:rsidTr="00D41CF9">
        <w:tc>
          <w:tcPr>
            <w:tcW w:w="5104" w:type="dxa"/>
          </w:tcPr>
          <w:p w:rsidR="003639CB" w:rsidRPr="00AC625C" w:rsidRDefault="003639CB" w:rsidP="00D41CF9">
            <w:pPr>
              <w:pStyle w:val="Titre1"/>
              <w:pBdr>
                <w:bottom w:val="single" w:sz="12" w:space="1" w:color="auto"/>
              </w:pBdr>
              <w:shd w:val="clear" w:color="auto" w:fill="D5DCE4" w:themeFill="text2" w:themeFillTint="33"/>
              <w:spacing w:before="0" w:after="60"/>
              <w:jc w:val="center"/>
              <w:outlineLvl w:val="0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MERCREDI </w:t>
            </w:r>
            <w:r w:rsidR="00FF3FEF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7 DECEMBRE</w:t>
            </w: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 2022</w:t>
            </w:r>
          </w:p>
          <w:p w:rsidR="003639CB" w:rsidRPr="00AC625C" w:rsidRDefault="003639CB" w:rsidP="00D41CF9">
            <w:pPr>
              <w:pStyle w:val="Titre3"/>
              <w:spacing w:before="60" w:after="2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10h à 13h : </w:t>
            </w:r>
            <w:r w:rsidR="009D5DD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Du trauma aux addictions</w:t>
            </w:r>
          </w:p>
          <w:p w:rsidR="003639CB" w:rsidRPr="00AC625C" w:rsidRDefault="009D5DD6" w:rsidP="00D41CF9">
            <w:pPr>
              <w:spacing w:after="20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39CB"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(Intervenant : Dr Guillaume </w:t>
            </w:r>
            <w:proofErr w:type="spellStart"/>
            <w:r w:rsidR="003639CB" w:rsidRPr="00AC625C">
              <w:rPr>
                <w:rFonts w:ascii="Century Gothic" w:hAnsi="Century Gothic"/>
                <w:b/>
                <w:sz w:val="18"/>
                <w:szCs w:val="18"/>
              </w:rPr>
              <w:t>Hecquet</w:t>
            </w:r>
            <w:proofErr w:type="spellEnd"/>
            <w:r w:rsidR="003639CB" w:rsidRPr="00AC625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3639CB" w:rsidRPr="00AC625C" w:rsidRDefault="003639CB" w:rsidP="00D41CF9">
            <w:pPr>
              <w:keepNext/>
              <w:keepLines/>
              <w:outlineLvl w:val="2"/>
              <w:rPr>
                <w:rFonts w:ascii="Century Gothic" w:hAnsi="Century Gothic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2"/>
              <w:spacing w:before="0" w:after="20"/>
              <w:outlineLvl w:val="1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14h30 à 16h : Réduction des risques</w:t>
            </w:r>
          </w:p>
          <w:p w:rsidR="003639CB" w:rsidRPr="00AC625C" w:rsidRDefault="003639CB" w:rsidP="00D41CF9">
            <w:pPr>
              <w:spacing w:after="20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(Intervenante :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Ombline</w:t>
            </w:r>
            <w:proofErr w:type="spellEnd"/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Pimond</w:t>
            </w:r>
            <w:proofErr w:type="spellEnd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3639CB" w:rsidRPr="00AC625C" w:rsidRDefault="003639CB" w:rsidP="00D41CF9">
            <w:pPr>
              <w:pStyle w:val="Titre3"/>
              <w:spacing w:before="0" w:after="60"/>
              <w:outlineLvl w:val="2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3"/>
              <w:spacing w:before="0" w:after="20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16h à 17h30 : </w:t>
            </w:r>
            <w:r w:rsidR="009D5DD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Addiction</w:t>
            </w:r>
            <w:r w:rsidR="0074641D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 aux jeux d’argent</w:t>
            </w:r>
          </w:p>
          <w:p w:rsidR="003639CB" w:rsidRPr="009E5849" w:rsidRDefault="003639CB" w:rsidP="009D5DD6">
            <w:pPr>
              <w:spacing w:after="20"/>
              <w:rPr>
                <w:rFonts w:ascii="Century Gothic" w:hAnsi="Century Gothic"/>
                <w:b/>
                <w:sz w:val="18"/>
                <w:szCs w:val="18"/>
              </w:rPr>
            </w:pPr>
            <w:r w:rsidRPr="009E5849">
              <w:rPr>
                <w:rFonts w:ascii="Century Gothic" w:hAnsi="Century Gothic"/>
                <w:b/>
                <w:sz w:val="18"/>
                <w:szCs w:val="18"/>
              </w:rPr>
              <w:t>(Intervenant : Thomas Gaon)</w:t>
            </w:r>
          </w:p>
          <w:p w:rsidR="003639CB" w:rsidRDefault="003639CB" w:rsidP="00D41CF9">
            <w:pPr>
              <w:rPr>
                <w:rFonts w:ascii="Century Gothic" w:hAnsi="Century Gothic"/>
              </w:rPr>
            </w:pPr>
          </w:p>
        </w:tc>
        <w:tc>
          <w:tcPr>
            <w:tcW w:w="5601" w:type="dxa"/>
          </w:tcPr>
          <w:p w:rsidR="003639CB" w:rsidRPr="00AC625C" w:rsidRDefault="003639CB" w:rsidP="00D41CF9">
            <w:pPr>
              <w:pStyle w:val="Titre1"/>
              <w:pBdr>
                <w:bottom w:val="single" w:sz="12" w:space="1" w:color="auto"/>
              </w:pBdr>
              <w:shd w:val="clear" w:color="auto" w:fill="D5DCE4" w:themeFill="text2" w:themeFillTint="33"/>
              <w:spacing w:before="0" w:after="60"/>
              <w:jc w:val="center"/>
              <w:outlineLvl w:val="0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JEUDI </w:t>
            </w:r>
            <w:r w:rsidR="00FF3FEF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8 DECEMBRE</w:t>
            </w: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 2022</w:t>
            </w:r>
          </w:p>
          <w:p w:rsidR="003639CB" w:rsidRPr="00AC625C" w:rsidRDefault="003639CB" w:rsidP="00D41CF9">
            <w:pPr>
              <w:pStyle w:val="Titre3"/>
              <w:spacing w:before="60" w:after="20"/>
              <w:jc w:val="both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10h à 11h30 : L’intervention sociale</w:t>
            </w:r>
          </w:p>
          <w:p w:rsidR="003639CB" w:rsidRPr="00AC625C" w:rsidRDefault="003639CB" w:rsidP="00D41CF9">
            <w:pPr>
              <w:spacing w:after="20"/>
              <w:ind w:left="174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Accompagnement social au quotidien, démarches administratives, hébergement, surendettement</w:t>
            </w:r>
          </w:p>
          <w:p w:rsidR="003639CB" w:rsidRPr="00AC625C" w:rsidRDefault="003639CB" w:rsidP="00D41CF9">
            <w:pPr>
              <w:spacing w:after="20"/>
              <w:ind w:left="174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 xml:space="preserve">Aide au projet de départ </w:t>
            </w:r>
            <w:bookmarkStart w:id="0" w:name="_GoBack"/>
            <w:bookmarkEnd w:id="0"/>
            <w:r w:rsidRPr="00AC625C">
              <w:rPr>
                <w:rFonts w:ascii="Century Gothic" w:hAnsi="Century Gothic"/>
                <w:sz w:val="18"/>
                <w:szCs w:val="18"/>
              </w:rPr>
              <w:t xml:space="preserve">en </w:t>
            </w:r>
            <w:proofErr w:type="spellStart"/>
            <w:r w:rsidRPr="00AC625C">
              <w:rPr>
                <w:rFonts w:ascii="Century Gothic" w:hAnsi="Century Gothic"/>
                <w:sz w:val="18"/>
                <w:szCs w:val="18"/>
              </w:rPr>
              <w:t>post-cures</w:t>
            </w:r>
            <w:proofErr w:type="spellEnd"/>
            <w:r w:rsidRPr="00AC625C">
              <w:rPr>
                <w:rFonts w:ascii="Century Gothic" w:hAnsi="Century Gothic"/>
                <w:sz w:val="18"/>
                <w:szCs w:val="18"/>
              </w:rPr>
              <w:t>, communautés thérapeutiques…</w:t>
            </w:r>
          </w:p>
          <w:p w:rsidR="003639CB" w:rsidRPr="00AC625C" w:rsidRDefault="003639CB" w:rsidP="00D41CF9">
            <w:pPr>
              <w:spacing w:after="20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(Intervenant : Delphine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Sence</w:t>
            </w:r>
            <w:proofErr w:type="spellEnd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3639CB" w:rsidRPr="00AC625C" w:rsidRDefault="003639CB" w:rsidP="00D41CF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3"/>
              <w:spacing w:before="0" w:after="20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11h30 à 13h : L’approche somatique</w:t>
            </w:r>
          </w:p>
          <w:p w:rsidR="003639CB" w:rsidRPr="00AC625C" w:rsidRDefault="003639CB" w:rsidP="00D41CF9">
            <w:pPr>
              <w:spacing w:after="20"/>
              <w:ind w:left="174"/>
              <w:rPr>
                <w:rFonts w:ascii="Century Gothic" w:hAnsi="Century Gothic"/>
                <w:sz w:val="18"/>
                <w:szCs w:val="18"/>
              </w:rPr>
            </w:pPr>
            <w:r w:rsidRPr="00AC625C">
              <w:rPr>
                <w:rFonts w:ascii="Century Gothic" w:hAnsi="Century Gothic"/>
                <w:sz w:val="18"/>
                <w:szCs w:val="18"/>
              </w:rPr>
              <w:t>Accès spécifique, prise en charge des maladies infectieuses aiguës et chroniques, pathologies liées au vieillissement de la population, accompagnement au long cours</w:t>
            </w:r>
          </w:p>
          <w:p w:rsidR="003639CB" w:rsidRPr="00AC625C" w:rsidRDefault="003639CB" w:rsidP="00D41CF9">
            <w:pPr>
              <w:spacing w:after="20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(Intervenant : Dr Grégoire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Hupin</w:t>
            </w:r>
            <w:proofErr w:type="spellEnd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3639CB" w:rsidRPr="00AC625C" w:rsidRDefault="003639CB" w:rsidP="00D41CF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639CB" w:rsidRPr="00AC625C" w:rsidRDefault="003639CB" w:rsidP="00D41CF9">
            <w:pPr>
              <w:pStyle w:val="Titre3"/>
              <w:spacing w:before="0" w:after="20"/>
              <w:outlineLvl w:val="2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14h30 à 15h : Documentation</w:t>
            </w:r>
          </w:p>
          <w:p w:rsidR="003639CB" w:rsidRPr="00AC625C" w:rsidRDefault="003639CB" w:rsidP="00D41CF9">
            <w:pPr>
              <w:spacing w:after="20"/>
              <w:rPr>
                <w:rFonts w:ascii="Century Gothic" w:hAnsi="Century Gothic"/>
                <w:b/>
                <w:sz w:val="18"/>
                <w:szCs w:val="18"/>
              </w:rPr>
            </w:pPr>
            <w:r w:rsidRPr="00AC625C">
              <w:rPr>
                <w:rFonts w:ascii="Century Gothic" w:hAnsi="Century Gothic"/>
                <w:b/>
                <w:sz w:val="18"/>
                <w:szCs w:val="18"/>
              </w:rPr>
              <w:t xml:space="preserve">(Intervenant : Aurélie </w:t>
            </w:r>
            <w:proofErr w:type="spellStart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Wellenstein</w:t>
            </w:r>
            <w:proofErr w:type="spellEnd"/>
            <w:r w:rsidRPr="00AC625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3639CB" w:rsidRPr="00AC625C" w:rsidRDefault="003639CB" w:rsidP="00D41CF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639CB" w:rsidRDefault="003639CB" w:rsidP="009B6C27">
            <w:pPr>
              <w:pStyle w:val="Titre3"/>
              <w:spacing w:before="0" w:after="60"/>
              <w:outlineLvl w:val="2"/>
              <w:rPr>
                <w:rFonts w:ascii="Century Gothic" w:hAnsi="Century Gothic"/>
              </w:rPr>
            </w:pPr>
            <w:r w:rsidRPr="00AC625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15h à 16h : Conclusions, échanges, évaluation du stage</w:t>
            </w:r>
          </w:p>
        </w:tc>
      </w:tr>
    </w:tbl>
    <w:p w:rsidR="003639CB" w:rsidRPr="00AC625C" w:rsidRDefault="003639CB" w:rsidP="003639CB">
      <w:pPr>
        <w:spacing w:after="60"/>
        <w:rPr>
          <w:rFonts w:ascii="Century Gothic" w:hAnsi="Century Gothic"/>
          <w:sz w:val="18"/>
          <w:szCs w:val="18"/>
        </w:rPr>
      </w:pPr>
    </w:p>
    <w:p w:rsidR="00DC39E9" w:rsidRPr="009443DB" w:rsidRDefault="00DC39E9" w:rsidP="009443DB">
      <w:pPr>
        <w:spacing w:before="20" w:after="0" w:line="240" w:lineRule="auto"/>
        <w:jc w:val="both"/>
        <w:rPr>
          <w:rFonts w:ascii="Century Gothic" w:hAnsi="Century Gothic"/>
          <w:sz w:val="18"/>
          <w:szCs w:val="18"/>
        </w:rPr>
      </w:pPr>
    </w:p>
    <w:sectPr w:rsidR="00DC39E9" w:rsidRPr="009443DB" w:rsidSect="00EF54CF">
      <w:headerReference w:type="default" r:id="rId7"/>
      <w:footerReference w:type="default" r:id="rId8"/>
      <w:pgSz w:w="11906" w:h="16838"/>
      <w:pgMar w:top="1418" w:right="964" w:bottom="709" w:left="1134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01" w:rsidRDefault="00E74C01" w:rsidP="00421F94">
      <w:pPr>
        <w:spacing w:after="0" w:line="240" w:lineRule="auto"/>
      </w:pPr>
      <w:r>
        <w:separator/>
      </w:r>
    </w:p>
  </w:endnote>
  <w:endnote w:type="continuationSeparator" w:id="0">
    <w:p w:rsidR="00E74C01" w:rsidRDefault="00E74C01" w:rsidP="0042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179584"/>
      <w:docPartObj>
        <w:docPartGallery w:val="Page Numbers (Bottom of Page)"/>
        <w:docPartUnique/>
      </w:docPartObj>
    </w:sdtPr>
    <w:sdtEndPr/>
    <w:sdtContent>
      <w:sdt>
        <w:sdtPr>
          <w:id w:val="825403392"/>
          <w:docPartObj>
            <w:docPartGallery w:val="Page Numbers (Bottom of Page)"/>
            <w:docPartUnique/>
          </w:docPartObj>
        </w:sdtPr>
        <w:sdtEndPr/>
        <w:sdtContent>
          <w:p w:rsidR="009443DB" w:rsidRDefault="009443DB" w:rsidP="0041257F">
            <w:pPr>
              <w:pStyle w:val="En-tte"/>
              <w:ind w:right="-257" w:firstLine="1276"/>
            </w:pPr>
            <w:r w:rsidRPr="00BF24AA">
              <w:rPr>
                <w:rFonts w:ascii="Century Gothic" w:hAnsi="Century Gothic"/>
                <w:color w:val="13619A"/>
                <w:sz w:val="18"/>
              </w:rPr>
              <w:t xml:space="preserve">GHU Paris psychiatrie &amp; neurosciences, 1 rue Cabanis, 75014 Paris </w:t>
            </w:r>
            <w:hyperlink r:id="rId1" w:history="1">
              <w:r w:rsidRPr="00233F2A">
                <w:rPr>
                  <w:rStyle w:val="Lienhypertexte"/>
                  <w:rFonts w:ascii="Century Gothic" w:hAnsi="Century Gothic"/>
                  <w:sz w:val="18"/>
                </w:rPr>
                <w:t>www.ghu-paris.fr</w:t>
              </w:r>
            </w:hyperlink>
            <w:r w:rsidRPr="00A130CA">
              <w:t xml:space="preserve"> </w:t>
            </w:r>
            <w:r>
              <w:t xml:space="preserve">         </w:t>
            </w:r>
            <w:r w:rsidR="0041257F">
              <w:t xml:space="preserve">              </w:t>
            </w:r>
            <w:r>
              <w:t xml:space="preserve">  </w:t>
            </w:r>
            <w:r w:rsidRPr="00A130CA">
              <w:rPr>
                <w:rFonts w:ascii="Century Gothic" w:hAnsi="Century Gothic"/>
                <w:b/>
                <w:sz w:val="20"/>
              </w:rPr>
              <w:fldChar w:fldCharType="begin"/>
            </w:r>
            <w:r w:rsidRPr="00A130CA">
              <w:rPr>
                <w:rFonts w:ascii="Century Gothic" w:hAnsi="Century Gothic"/>
                <w:b/>
                <w:sz w:val="20"/>
              </w:rPr>
              <w:instrText>PAGE   \* MERGEFORMAT</w:instrText>
            </w:r>
            <w:r w:rsidRPr="00A130CA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FF3FEF">
              <w:rPr>
                <w:rFonts w:ascii="Century Gothic" w:hAnsi="Century Gothic"/>
                <w:b/>
                <w:noProof/>
                <w:sz w:val="20"/>
              </w:rPr>
              <w:t>1</w:t>
            </w:r>
            <w:r w:rsidRPr="00A130CA">
              <w:rPr>
                <w:rFonts w:ascii="Century Gothic" w:hAnsi="Century Gothic"/>
                <w:b/>
                <w:sz w:val="20"/>
              </w:rPr>
              <w:fldChar w:fldCharType="end"/>
            </w:r>
          </w:p>
        </w:sdtContent>
      </w:sdt>
      <w:p w:rsidR="00421F94" w:rsidRDefault="00E74C01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01" w:rsidRDefault="00E74C01" w:rsidP="00421F94">
      <w:pPr>
        <w:spacing w:after="0" w:line="240" w:lineRule="auto"/>
      </w:pPr>
      <w:r>
        <w:separator/>
      </w:r>
    </w:p>
  </w:footnote>
  <w:footnote w:type="continuationSeparator" w:id="0">
    <w:p w:rsidR="00E74C01" w:rsidRDefault="00E74C01" w:rsidP="0042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32"/>
    </w:tblGrid>
    <w:tr w:rsidR="000E53A3" w:rsidRPr="00C038CD" w:rsidTr="00C038CD">
      <w:trPr>
        <w:trHeight w:val="1134"/>
      </w:trPr>
      <w:tc>
        <w:tcPr>
          <w:tcW w:w="5031" w:type="dxa"/>
        </w:tcPr>
        <w:p w:rsidR="000E53A3" w:rsidRPr="002C54C7" w:rsidRDefault="000E53A3" w:rsidP="000E53A3">
          <w:pPr>
            <w:pStyle w:val="En-tte"/>
            <w:ind w:left="-108"/>
            <w:rPr>
              <w:rFonts w:ascii="Century Gothic" w:hAnsi="Century Gothic"/>
            </w:rPr>
          </w:pPr>
          <w:r w:rsidRPr="002C54C7">
            <w:rPr>
              <w:rFonts w:ascii="Century Gothic" w:hAnsi="Century Gothic"/>
              <w:noProof/>
            </w:rPr>
            <w:drawing>
              <wp:inline distT="0" distB="0" distL="0" distR="0" wp14:anchorId="7E34DC51" wp14:editId="4CF4FD92">
                <wp:extent cx="2035629" cy="558800"/>
                <wp:effectExtent l="0" t="0" r="3175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ghu-sainte-anne-formation-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629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C038CD" w:rsidRDefault="00C038CD" w:rsidP="009B6C27">
          <w:pPr>
            <w:pStyle w:val="En-tte"/>
            <w:rPr>
              <w:rFonts w:ascii="Century Gothic" w:hAnsi="Century Gothic" w:cs="Arial"/>
              <w:iCs/>
              <w:sz w:val="16"/>
              <w:szCs w:val="16"/>
              <w:lang w:val="en-GB"/>
            </w:rPr>
          </w:pPr>
          <w:r w:rsidRPr="00C038CD">
            <w:rPr>
              <w:rFonts w:ascii="Century Gothic" w:hAnsi="Century Gothic" w:cs="Arial"/>
              <w:iCs/>
              <w:sz w:val="16"/>
              <w:szCs w:val="16"/>
              <w:lang w:val="en-GB"/>
            </w:rPr>
            <w:t>SIREN : 200 082</w:t>
          </w:r>
          <w:r>
            <w:rPr>
              <w:rFonts w:ascii="Century Gothic" w:hAnsi="Century Gothic" w:cs="Arial"/>
              <w:iCs/>
              <w:sz w:val="16"/>
              <w:szCs w:val="16"/>
              <w:lang w:val="en-GB"/>
            </w:rPr>
            <w:t> </w:t>
          </w:r>
          <w:r w:rsidRPr="00C038CD">
            <w:rPr>
              <w:rFonts w:ascii="Century Gothic" w:hAnsi="Century Gothic" w:cs="Arial"/>
              <w:iCs/>
              <w:sz w:val="16"/>
              <w:szCs w:val="16"/>
              <w:lang w:val="en-GB"/>
            </w:rPr>
            <w:t>105</w:t>
          </w:r>
          <w:r w:rsidRPr="00C038CD">
            <w:rPr>
              <w:rFonts w:ascii="Century Gothic" w:hAnsi="Century Gothic" w:cs="Arial"/>
              <w:iCs/>
              <w:sz w:val="16"/>
              <w:szCs w:val="16"/>
              <w:lang w:val="en-GB"/>
            </w:rPr>
            <w:tab/>
          </w:r>
        </w:p>
        <w:p w:rsidR="00C038CD" w:rsidRDefault="00C038CD" w:rsidP="009B6C27">
          <w:pPr>
            <w:pStyle w:val="En-tte"/>
            <w:rPr>
              <w:rFonts w:ascii="Century Gothic" w:hAnsi="Century Gothic" w:cs="Arial"/>
              <w:iCs/>
              <w:sz w:val="16"/>
              <w:szCs w:val="16"/>
              <w:lang w:val="en-GB"/>
            </w:rPr>
          </w:pPr>
          <w:r w:rsidRPr="00C038CD">
            <w:rPr>
              <w:rFonts w:ascii="Century Gothic" w:hAnsi="Century Gothic" w:cs="Arial"/>
              <w:iCs/>
              <w:sz w:val="16"/>
              <w:szCs w:val="16"/>
              <w:lang w:val="en-GB"/>
            </w:rPr>
            <w:t>SIRET : 200 082 105 00012</w:t>
          </w:r>
          <w:r w:rsidRPr="00C038CD">
            <w:rPr>
              <w:rFonts w:ascii="Century Gothic" w:hAnsi="Century Gothic" w:cs="Arial"/>
              <w:iCs/>
              <w:sz w:val="16"/>
              <w:szCs w:val="16"/>
              <w:lang w:val="en-GB"/>
            </w:rPr>
            <w:tab/>
          </w:r>
        </w:p>
        <w:p w:rsidR="009B6C27" w:rsidRDefault="00C038CD" w:rsidP="009B6C27">
          <w:pPr>
            <w:pStyle w:val="En-tte"/>
            <w:rPr>
              <w:rFonts w:ascii="Century Gothic" w:hAnsi="Century Gothic" w:cs="Arial"/>
              <w:iCs/>
              <w:sz w:val="16"/>
              <w:szCs w:val="16"/>
              <w:lang w:val="en-GB"/>
            </w:rPr>
          </w:pPr>
          <w:r w:rsidRPr="00C038CD">
            <w:rPr>
              <w:rFonts w:ascii="Century Gothic" w:hAnsi="Century Gothic" w:cs="Arial"/>
              <w:iCs/>
              <w:sz w:val="16"/>
              <w:szCs w:val="16"/>
              <w:lang w:val="en-GB"/>
            </w:rPr>
            <w:t>APE : 8610Z</w:t>
          </w:r>
          <w:r w:rsidRPr="00C038CD">
            <w:rPr>
              <w:rFonts w:ascii="Century Gothic" w:hAnsi="Century Gothic" w:cs="Arial"/>
              <w:iCs/>
              <w:sz w:val="16"/>
              <w:szCs w:val="16"/>
              <w:lang w:val="en-GB"/>
            </w:rPr>
            <w:tab/>
          </w:r>
        </w:p>
        <w:p w:rsidR="00C038CD" w:rsidRDefault="00C038CD" w:rsidP="009B6C27">
          <w:pPr>
            <w:pStyle w:val="En-tte"/>
            <w:rPr>
              <w:rFonts w:ascii="Century Gothic" w:hAnsi="Century Gothic" w:cs="Arial"/>
              <w:iCs/>
              <w:sz w:val="16"/>
              <w:szCs w:val="16"/>
              <w:lang w:val="en-GB"/>
            </w:rPr>
          </w:pPr>
          <w:r w:rsidRPr="00C038CD">
            <w:rPr>
              <w:rFonts w:ascii="Century Gothic" w:hAnsi="Century Gothic" w:cs="Arial"/>
              <w:iCs/>
              <w:sz w:val="16"/>
              <w:szCs w:val="16"/>
              <w:lang w:val="en-GB"/>
            </w:rPr>
            <w:t>FINESS : 75 006 203 6</w:t>
          </w:r>
          <w:r w:rsidRPr="00C038CD">
            <w:rPr>
              <w:rFonts w:ascii="Century Gothic" w:hAnsi="Century Gothic" w:cs="Arial"/>
              <w:iCs/>
              <w:sz w:val="16"/>
              <w:szCs w:val="16"/>
              <w:lang w:val="en-GB"/>
            </w:rPr>
            <w:tab/>
          </w:r>
        </w:p>
        <w:p w:rsidR="000E53A3" w:rsidRDefault="00C038CD" w:rsidP="009B6C27">
          <w:pPr>
            <w:pStyle w:val="En-tte"/>
            <w:rPr>
              <w:rFonts w:ascii="Century Gothic" w:hAnsi="Century Gothic" w:cs="Arial"/>
              <w:iCs/>
              <w:sz w:val="16"/>
              <w:szCs w:val="16"/>
            </w:rPr>
          </w:pPr>
          <w:r w:rsidRPr="009B6C27">
            <w:rPr>
              <w:rFonts w:ascii="Century Gothic" w:hAnsi="Century Gothic" w:cs="Arial"/>
              <w:iCs/>
              <w:sz w:val="16"/>
              <w:szCs w:val="16"/>
            </w:rPr>
            <w:t>DATADOCK : 0072360</w:t>
          </w:r>
        </w:p>
        <w:p w:rsidR="009B6C27" w:rsidRPr="009B6C27" w:rsidRDefault="009B6C27" w:rsidP="009B6C27">
          <w:pPr>
            <w:pStyle w:val="En-tte"/>
            <w:rPr>
              <w:rFonts w:ascii="Century Gothic" w:hAnsi="Century Gothic" w:cs="Arial"/>
              <w:iCs/>
              <w:sz w:val="16"/>
              <w:szCs w:val="16"/>
            </w:rPr>
          </w:pPr>
        </w:p>
        <w:p w:rsidR="009B6C27" w:rsidRDefault="009B6C27" w:rsidP="009B6C27">
          <w:pPr>
            <w:tabs>
              <w:tab w:val="left" w:pos="1120"/>
              <w:tab w:val="left" w:pos="1920"/>
            </w:tabs>
            <w:spacing w:before="20"/>
            <w:ind w:right="28"/>
            <w:jc w:val="both"/>
            <w:rPr>
              <w:rFonts w:ascii="Century Gothic" w:hAnsi="Century Gothic" w:cstheme="minorHAnsi"/>
              <w:sz w:val="18"/>
              <w:szCs w:val="18"/>
            </w:rPr>
          </w:pPr>
          <w:r w:rsidRPr="009443DB">
            <w:rPr>
              <w:rFonts w:ascii="Century Gothic" w:hAnsi="Century Gothic" w:cstheme="minorHAnsi"/>
              <w:sz w:val="18"/>
              <w:szCs w:val="18"/>
            </w:rPr>
            <w:t xml:space="preserve">Enregistré sous le numéro de déclaration d’activité de </w:t>
          </w:r>
          <w:r w:rsidRPr="009443DB">
            <w:rPr>
              <w:rFonts w:ascii="Century Gothic" w:hAnsi="Century Gothic" w:cstheme="minorHAnsi"/>
              <w:b/>
              <w:sz w:val="18"/>
              <w:szCs w:val="18"/>
            </w:rPr>
            <w:t xml:space="preserve">11755842775, </w:t>
          </w:r>
          <w:r w:rsidRPr="009443DB">
            <w:rPr>
              <w:rFonts w:ascii="Century Gothic" w:hAnsi="Century Gothic" w:cstheme="minorHAnsi"/>
              <w:sz w:val="18"/>
              <w:szCs w:val="18"/>
            </w:rPr>
            <w:t>auprès de la Direction Régionale des Entreprises de la Concurrence, de la Consommation, du Travail et de l’Emploi (DIRECCTE).</w:t>
          </w:r>
        </w:p>
        <w:p w:rsidR="009B6C27" w:rsidRPr="009B6C27" w:rsidRDefault="009B6C27" w:rsidP="00C038CD">
          <w:pPr>
            <w:pStyle w:val="En-tte"/>
            <w:ind w:left="673"/>
            <w:jc w:val="right"/>
            <w:rPr>
              <w:rFonts w:ascii="Century Gothic" w:hAnsi="Century Gothic"/>
            </w:rPr>
          </w:pPr>
        </w:p>
      </w:tc>
    </w:tr>
  </w:tbl>
  <w:p w:rsidR="000E53A3" w:rsidRPr="009B6C27" w:rsidRDefault="000E5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D23"/>
    <w:multiLevelType w:val="hybridMultilevel"/>
    <w:tmpl w:val="3ACE5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F8E"/>
    <w:multiLevelType w:val="hybridMultilevel"/>
    <w:tmpl w:val="6AD4B9B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E9"/>
    <w:rsid w:val="0004337D"/>
    <w:rsid w:val="000E53A3"/>
    <w:rsid w:val="00162A2D"/>
    <w:rsid w:val="0017435B"/>
    <w:rsid w:val="00291E9B"/>
    <w:rsid w:val="003639CB"/>
    <w:rsid w:val="0041257F"/>
    <w:rsid w:val="00421F94"/>
    <w:rsid w:val="00477B7B"/>
    <w:rsid w:val="0049377B"/>
    <w:rsid w:val="004A081F"/>
    <w:rsid w:val="004F1B0D"/>
    <w:rsid w:val="005B3743"/>
    <w:rsid w:val="00684C13"/>
    <w:rsid w:val="006B4C7A"/>
    <w:rsid w:val="0074641D"/>
    <w:rsid w:val="00756963"/>
    <w:rsid w:val="00793F10"/>
    <w:rsid w:val="009443DB"/>
    <w:rsid w:val="00993076"/>
    <w:rsid w:val="009B6C27"/>
    <w:rsid w:val="009D5DD6"/>
    <w:rsid w:val="009E5849"/>
    <w:rsid w:val="009F0168"/>
    <w:rsid w:val="00C038CD"/>
    <w:rsid w:val="00D318A8"/>
    <w:rsid w:val="00DC39E9"/>
    <w:rsid w:val="00E220AF"/>
    <w:rsid w:val="00E55D05"/>
    <w:rsid w:val="00E74C01"/>
    <w:rsid w:val="00E90CC4"/>
    <w:rsid w:val="00EA326B"/>
    <w:rsid w:val="00EF54CF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27B0F"/>
  <w15:chartTrackingRefBased/>
  <w15:docId w15:val="{86DCC86F-5027-4A35-927E-8662D3C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639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3639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3639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39E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39E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2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F94"/>
  </w:style>
  <w:style w:type="paragraph" w:styleId="Pieddepage">
    <w:name w:val="footer"/>
    <w:basedOn w:val="Normal"/>
    <w:link w:val="PieddepageCar"/>
    <w:uiPriority w:val="99"/>
    <w:unhideWhenUsed/>
    <w:rsid w:val="0042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F94"/>
  </w:style>
  <w:style w:type="table" w:styleId="Grilledutableau">
    <w:name w:val="Table Grid"/>
    <w:basedOn w:val="TableauNormal"/>
    <w:rsid w:val="000E53A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9443D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43DB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2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74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639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639CB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639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3639CB"/>
    <w:pPr>
      <w:spacing w:after="0" w:line="240" w:lineRule="auto"/>
    </w:pPr>
    <w:rPr>
      <w:rFonts w:ascii="Cambria" w:eastAsia="Times New Roman" w:hAnsi="Cambr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h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GHU Paris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ANDRIEU Jean-pierre</dc:creator>
  <cp:keywords/>
  <dc:description/>
  <cp:lastModifiedBy>WELLENSTEIN Aurelie</cp:lastModifiedBy>
  <cp:revision>2</cp:revision>
  <cp:lastPrinted>2022-03-16T20:28:00Z</cp:lastPrinted>
  <dcterms:created xsi:type="dcterms:W3CDTF">2022-04-04T10:36:00Z</dcterms:created>
  <dcterms:modified xsi:type="dcterms:W3CDTF">2022-04-04T10:36:00Z</dcterms:modified>
</cp:coreProperties>
</file>